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AD0A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7AAE6C6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B547290" w14:textId="20BA2818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D501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D5019" w:rsidRPr="001F452E">
              <w:rPr>
                <w:b/>
                <w:bCs/>
                <w:i/>
              </w:rPr>
              <w:t>e-Zdrowie w SP ZOZ MSWiA: rozwój nowoczesnych e-usług publicznych dla pacjentów</w:t>
            </w:r>
          </w:p>
          <w:p w14:paraId="61BBBF80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2BA4977" w14:textId="77777777" w:rsidTr="00A06425">
        <w:tc>
          <w:tcPr>
            <w:tcW w:w="562" w:type="dxa"/>
            <w:shd w:val="clear" w:color="auto" w:fill="auto"/>
            <w:vAlign w:val="center"/>
          </w:tcPr>
          <w:p w14:paraId="1080F87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8D9A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52AF2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15B8E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962E13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167B5E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F696F72" w14:textId="77777777" w:rsidTr="00A06425">
        <w:tc>
          <w:tcPr>
            <w:tcW w:w="562" w:type="dxa"/>
            <w:shd w:val="clear" w:color="auto" w:fill="auto"/>
          </w:tcPr>
          <w:p w14:paraId="6FA13F4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80694E4" w14:textId="1E403708" w:rsidR="00A06425" w:rsidRPr="00A06425" w:rsidRDefault="003D501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01C527F0" w14:textId="77777777" w:rsidR="003D5019" w:rsidRDefault="003D5019" w:rsidP="003D5019">
            <w:pPr>
              <w:spacing w:after="12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Pkt. 2.1. Cele i korzyści wynikające z projektu.</w:t>
            </w:r>
          </w:p>
          <w:p w14:paraId="4F8AA48D" w14:textId="0399D777" w:rsidR="00A06425" w:rsidRPr="00A06425" w:rsidRDefault="003D5019" w:rsidP="003D5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Cel - 2 Poprawa dostępności do świadczeń szpitali i przychodni poprzez wdrożenie e</w:t>
            </w:r>
            <w:r>
              <w:rPr>
                <w:rFonts w:cs="Arial"/>
              </w:rPr>
              <w:noBreakHyphen/>
              <w:t>Rejestracji.</w:t>
            </w:r>
          </w:p>
        </w:tc>
        <w:tc>
          <w:tcPr>
            <w:tcW w:w="4678" w:type="dxa"/>
            <w:shd w:val="clear" w:color="auto" w:fill="auto"/>
          </w:tcPr>
          <w:p w14:paraId="14D79822" w14:textId="6B6508CF" w:rsidR="003D5019" w:rsidRPr="003D5019" w:rsidRDefault="003D5019" w:rsidP="002B61BA">
            <w:pPr>
              <w:tabs>
                <w:tab w:val="left" w:pos="118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bCs/>
              </w:rPr>
              <w:t>Wskazana w drugim celu strategicznym usługa e</w:t>
            </w:r>
            <w:r>
              <w:rPr>
                <w:bCs/>
              </w:rPr>
              <w:noBreakHyphen/>
              <w:t xml:space="preserve">Rejestracja  może w niektórych przypadkach nakładać się z e-Usługą pn. </w:t>
            </w:r>
            <w:r>
              <w:rPr>
                <w:b/>
                <w:bCs/>
              </w:rPr>
              <w:t xml:space="preserve">„Umożliwienie elektronicznej rejestracji na wybrane świadczenia medyczne” </w:t>
            </w:r>
            <w:r>
              <w:rPr>
                <w:bCs/>
              </w:rPr>
              <w:t xml:space="preserve">planowaną do uruchomienia w ramach projektu: </w:t>
            </w:r>
            <w:r>
              <w:rPr>
                <w:b/>
                <w:bCs/>
              </w:rPr>
              <w:t xml:space="preserve">"Elektroniczna Platforma Gromadzenia, Analizy i Udostępniania zasobów cyfrowych o Zdarzeniach Medycznych" (P1) – faza 2. </w:t>
            </w:r>
            <w:r>
              <w:rPr>
                <w:bCs/>
              </w:rPr>
              <w:t>Uruchomienie usługi P1- „</w:t>
            </w:r>
            <w:r>
              <w:rPr>
                <w:b/>
                <w:bCs/>
              </w:rPr>
              <w:t>System Elektronicznej Rejestracji</w:t>
            </w:r>
            <w:r>
              <w:rPr>
                <w:bCs/>
              </w:rPr>
              <w:t>” planowane jest na miesiąc grudzień 2021 roku.</w:t>
            </w:r>
          </w:p>
        </w:tc>
        <w:tc>
          <w:tcPr>
            <w:tcW w:w="5812" w:type="dxa"/>
            <w:shd w:val="clear" w:color="auto" w:fill="auto"/>
          </w:tcPr>
          <w:p w14:paraId="2DF3FAD6" w14:textId="1F82C643" w:rsidR="00A06425" w:rsidRPr="00A06425" w:rsidRDefault="003D501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o </w:t>
            </w:r>
            <w:r w:rsidR="00FB7E05">
              <w:rPr>
                <w:rFonts w:asciiTheme="minorHAnsi" w:hAnsiTheme="minorHAnsi" w:cstheme="minorHAnsi"/>
                <w:sz w:val="22"/>
                <w:szCs w:val="22"/>
              </w:rPr>
              <w:t xml:space="preserve">weryfikację </w:t>
            </w:r>
          </w:p>
        </w:tc>
        <w:tc>
          <w:tcPr>
            <w:tcW w:w="1359" w:type="dxa"/>
          </w:tcPr>
          <w:p w14:paraId="03EABD3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88B61B6" w14:textId="77777777" w:rsidTr="00A06425">
        <w:tc>
          <w:tcPr>
            <w:tcW w:w="562" w:type="dxa"/>
            <w:shd w:val="clear" w:color="auto" w:fill="auto"/>
          </w:tcPr>
          <w:p w14:paraId="6AE5566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B30C67E" w14:textId="322C3679" w:rsidR="00A06425" w:rsidRPr="00A06425" w:rsidRDefault="003D501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75C3D87B" w14:textId="77777777" w:rsidR="003D5019" w:rsidRDefault="003D5019" w:rsidP="003D5019">
            <w:pPr>
              <w:spacing w:after="12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 xml:space="preserve">Pkt.3 Kamienie milowe </w:t>
            </w:r>
          </w:p>
          <w:p w14:paraId="7554E995" w14:textId="77777777" w:rsidR="003D5019" w:rsidRDefault="003D5019" w:rsidP="003D5019">
            <w:pPr>
              <w:spacing w:after="120"/>
              <w:jc w:val="both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„Wdrożone Rejestry EDM i wymiana EDM potwierdzona pozytywnym wynikiem testów akceptacyjnych.”</w:t>
            </w:r>
          </w:p>
          <w:p w14:paraId="5591DF8E" w14:textId="77777777" w:rsidR="003D5019" w:rsidRDefault="003D5019" w:rsidP="003D5019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oraz </w:t>
            </w:r>
          </w:p>
          <w:p w14:paraId="583A301D" w14:textId="77777777" w:rsidR="003D5019" w:rsidRDefault="003D5019" w:rsidP="003D5019">
            <w:pPr>
              <w:spacing w:after="120"/>
              <w:jc w:val="both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 xml:space="preserve">„Uruchomiona produkcyjnie funkcjonalność </w:t>
            </w:r>
            <w:r>
              <w:rPr>
                <w:rFonts w:cs="Arial"/>
                <w:i/>
                <w:iCs/>
              </w:rPr>
              <w:lastRenderedPageBreak/>
              <w:t>Rejestru EDM i wymiany EDM.”</w:t>
            </w:r>
          </w:p>
          <w:p w14:paraId="193BD39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730755C" w14:textId="2A64A90B" w:rsidR="00A06425" w:rsidRPr="00A06425" w:rsidRDefault="003D5019" w:rsidP="002B61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bCs/>
              </w:rPr>
              <w:lastRenderedPageBreak/>
              <w:t>W przedmiotowym OZPI brak wyjaśnienia w kontekście funkcjonalności „Rejestru EDM”.</w:t>
            </w:r>
          </w:p>
        </w:tc>
        <w:tc>
          <w:tcPr>
            <w:tcW w:w="5812" w:type="dxa"/>
            <w:shd w:val="clear" w:color="auto" w:fill="auto"/>
          </w:tcPr>
          <w:p w14:paraId="091324CA" w14:textId="2612C8B6" w:rsidR="00A06425" w:rsidRPr="00FB7E05" w:rsidRDefault="003D5019" w:rsidP="002B61BA">
            <w:pPr>
              <w:jc w:val="both"/>
              <w:rPr>
                <w:sz w:val="22"/>
                <w:szCs w:val="22"/>
              </w:rPr>
            </w:pPr>
            <w:r w:rsidRPr="00FB7E05">
              <w:rPr>
                <w:sz w:val="22"/>
                <w:szCs w:val="22"/>
              </w:rPr>
              <w:t>Prośba o doprecyzowanie</w:t>
            </w:r>
            <w:r w:rsidR="00FB7E05" w:rsidRPr="00FB7E05">
              <w:rPr>
                <w:sz w:val="22"/>
                <w:szCs w:val="22"/>
              </w:rPr>
              <w:t xml:space="preserve"> </w:t>
            </w:r>
            <w:r w:rsidR="00FB7E05" w:rsidRPr="00FB7E05">
              <w:rPr>
                <w:bCs/>
              </w:rPr>
              <w:t>czy wnioskodawca poprzez Rejestr EDM rozumie repozytorium EDM? Czy wnioskodawca poprzez Rejestr EDM rozumie rejestr domeny XDS?</w:t>
            </w:r>
          </w:p>
        </w:tc>
        <w:tc>
          <w:tcPr>
            <w:tcW w:w="1359" w:type="dxa"/>
          </w:tcPr>
          <w:p w14:paraId="3E770F1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7CF1584" w14:textId="77777777" w:rsidTr="00A06425">
        <w:tc>
          <w:tcPr>
            <w:tcW w:w="562" w:type="dxa"/>
            <w:shd w:val="clear" w:color="auto" w:fill="auto"/>
          </w:tcPr>
          <w:p w14:paraId="16307A5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CD1C20E" w14:textId="0443A045" w:rsidR="00A06425" w:rsidRPr="00A06425" w:rsidRDefault="003D501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760E6F3F" w14:textId="52A3A68B" w:rsidR="00A06425" w:rsidRPr="00A06425" w:rsidRDefault="003D501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Pkt. 6 Otoczenie prawne</w:t>
            </w:r>
          </w:p>
        </w:tc>
        <w:tc>
          <w:tcPr>
            <w:tcW w:w="4678" w:type="dxa"/>
            <w:shd w:val="clear" w:color="auto" w:fill="auto"/>
          </w:tcPr>
          <w:p w14:paraId="5CB47133" w14:textId="7F28393E" w:rsidR="003D5019" w:rsidRDefault="003D5019" w:rsidP="003D5019">
            <w:pPr>
              <w:spacing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Przywołane - Rozporządzenie Ministra Spraw Wewnętrznych i Administracji z dnia 25 lutego 2016 roku w sprawie rodzajów, zakresu wzorów oraz sposobu przetwarzania dokumentacji medycznej w podmiotach leczniczych utworzonych przez ministra właściwego do spraw wewnętrznych (Dz. U. z 2016, poz. 249) – na podstawie informacji zawartej na portalu internetowym </w:t>
            </w:r>
            <w:hyperlink r:id="rId5" w:history="1">
              <w:r>
                <w:rPr>
                  <w:rStyle w:val="Hipercze"/>
                  <w:bCs/>
                </w:rPr>
                <w:t>http://isap.sejm.gov.pl/</w:t>
              </w:r>
            </w:hyperlink>
            <w:r>
              <w:rPr>
                <w:bCs/>
              </w:rPr>
              <w:t xml:space="preserve"> jest uznane za uchylone.</w:t>
            </w:r>
          </w:p>
          <w:p w14:paraId="22CEADC3" w14:textId="665EE283" w:rsidR="003D5019" w:rsidRPr="003D5019" w:rsidRDefault="003D5019" w:rsidP="00FB7E05">
            <w:pPr>
              <w:spacing w:after="120"/>
              <w:ind w:left="720"/>
              <w:jc w:val="both"/>
              <w:rPr>
                <w:bCs/>
              </w:rPr>
            </w:pPr>
          </w:p>
        </w:tc>
        <w:tc>
          <w:tcPr>
            <w:tcW w:w="5812" w:type="dxa"/>
            <w:shd w:val="clear" w:color="auto" w:fill="auto"/>
          </w:tcPr>
          <w:p w14:paraId="511EE720" w14:textId="77777777" w:rsidR="00A06425" w:rsidRDefault="00FB7E05" w:rsidP="002B61BA">
            <w:pPr>
              <w:jc w:val="both"/>
              <w:rPr>
                <w:bCs/>
              </w:rPr>
            </w:pPr>
            <w:r>
              <w:rPr>
                <w:bCs/>
              </w:rPr>
              <w:t>W spisie aktów prawnych należy uaktualnić publikatory, oraz uaktualnić spis.</w:t>
            </w:r>
          </w:p>
          <w:p w14:paraId="6CC7F4E3" w14:textId="77777777" w:rsidR="00FB7E05" w:rsidRDefault="00FB7E05" w:rsidP="002B61BA">
            <w:pPr>
              <w:jc w:val="both"/>
              <w:rPr>
                <w:bCs/>
              </w:rPr>
            </w:pPr>
          </w:p>
          <w:p w14:paraId="4E0A9E8D" w14:textId="77777777" w:rsidR="00FB7E05" w:rsidRDefault="00FB7E05" w:rsidP="002B61BA">
            <w:pPr>
              <w:spacing w:after="120"/>
              <w:jc w:val="both"/>
              <w:rPr>
                <w:bCs/>
              </w:rPr>
            </w:pPr>
            <w:r>
              <w:rPr>
                <w:bCs/>
              </w:rPr>
              <w:t>Jednocześnie rekomendujemy zamieszczenie dodatkowo dwóch aktów prawnych związanych z otoczeniem biznesowym projektu.</w:t>
            </w:r>
          </w:p>
          <w:p w14:paraId="08716B41" w14:textId="77777777" w:rsidR="00FB7E05" w:rsidRDefault="00FB7E05" w:rsidP="002B61BA">
            <w:pPr>
              <w:numPr>
                <w:ilvl w:val="0"/>
                <w:numId w:val="1"/>
              </w:numPr>
              <w:spacing w:after="120"/>
              <w:jc w:val="both"/>
              <w:rPr>
                <w:bCs/>
              </w:rPr>
            </w:pPr>
            <w:r>
              <w:rPr>
                <w:bCs/>
              </w:rPr>
              <w:t>Ustawa z dnia 4 kwietnia 2019 roku o dostępności cyfrowej stron internetowych i aplikacji mobilnych podmiotów publicznych Dz.U. 2019 poz. 848.</w:t>
            </w:r>
          </w:p>
          <w:p w14:paraId="6DECDEA4" w14:textId="27A6B570" w:rsidR="00FB7E05" w:rsidRPr="00273C17" w:rsidRDefault="00FB7E05" w:rsidP="00273C1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3C17">
              <w:rPr>
                <w:bCs/>
              </w:rPr>
              <w:t>Ustawa z dnia 5 lipca 2018 r. o krajowym systemie cyberbezpieczeństwa Dz.U. 2020 poz. 1369.</w:t>
            </w:r>
          </w:p>
        </w:tc>
        <w:tc>
          <w:tcPr>
            <w:tcW w:w="1359" w:type="dxa"/>
          </w:tcPr>
          <w:p w14:paraId="33261A6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851BDEA" w14:textId="77777777" w:rsidTr="00A06425">
        <w:tc>
          <w:tcPr>
            <w:tcW w:w="562" w:type="dxa"/>
            <w:shd w:val="clear" w:color="auto" w:fill="auto"/>
          </w:tcPr>
          <w:p w14:paraId="3E7942B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D01578C" w14:textId="2A06B687" w:rsidR="00A06425" w:rsidRPr="00A06425" w:rsidRDefault="003D501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7EA988D9" w14:textId="77777777" w:rsidR="003D5019" w:rsidRDefault="003D5019" w:rsidP="003D5019">
            <w:pPr>
              <w:spacing w:after="12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7.1. Widok kooperacji aplikacji</w:t>
            </w:r>
          </w:p>
          <w:p w14:paraId="48F3D608" w14:textId="77777777" w:rsidR="003D5019" w:rsidRDefault="003D5019" w:rsidP="003D5019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Tabela: Lista systemów wykorzystywanych w projekcie</w:t>
            </w:r>
          </w:p>
          <w:p w14:paraId="4788735F" w14:textId="4D66CBA5" w:rsidR="00A06425" w:rsidRPr="00A06425" w:rsidRDefault="003D5019" w:rsidP="003D50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poz. 8 Platforma e-Usług</w:t>
            </w:r>
          </w:p>
        </w:tc>
        <w:tc>
          <w:tcPr>
            <w:tcW w:w="4678" w:type="dxa"/>
            <w:shd w:val="clear" w:color="auto" w:fill="auto"/>
          </w:tcPr>
          <w:p w14:paraId="1F0CEDF0" w14:textId="0DF0E2B0" w:rsidR="003D5019" w:rsidRPr="003D5019" w:rsidRDefault="00FB7E05" w:rsidP="003D5019">
            <w:pPr>
              <w:numPr>
                <w:ilvl w:val="0"/>
                <w:numId w:val="2"/>
              </w:numPr>
              <w:spacing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>K</w:t>
            </w:r>
            <w:r w:rsidR="003D5019">
              <w:rPr>
                <w:bCs/>
              </w:rPr>
              <w:t>olumn</w:t>
            </w:r>
            <w:r>
              <w:rPr>
                <w:bCs/>
              </w:rPr>
              <w:t>a</w:t>
            </w:r>
            <w:r w:rsidR="003D5019">
              <w:rPr>
                <w:bCs/>
              </w:rPr>
              <w:t xml:space="preserve"> pn. „Opis systemu -System udostępniający e</w:t>
            </w:r>
            <w:r w:rsidR="003D5019">
              <w:rPr>
                <w:bCs/>
              </w:rPr>
              <w:noBreakHyphen/>
              <w:t>usługi dla pacjentów (e-Rejestracj</w:t>
            </w:r>
            <w:r>
              <w:rPr>
                <w:bCs/>
              </w:rPr>
              <w:t>a</w:t>
            </w:r>
            <w:r w:rsidR="003D5019">
              <w:rPr>
                <w:bCs/>
              </w:rPr>
              <w:t xml:space="preserve">, e-EDM i e-Analizy)   </w:t>
            </w:r>
            <w:r>
              <w:rPr>
                <w:bCs/>
              </w:rPr>
              <w:t>posiada niedoprecyzowane zapisy</w:t>
            </w:r>
          </w:p>
          <w:p w14:paraId="58BED15C" w14:textId="482553FF" w:rsidR="00A06425" w:rsidRPr="003D5019" w:rsidRDefault="00FB7E05" w:rsidP="003D5019">
            <w:pPr>
              <w:numPr>
                <w:ilvl w:val="0"/>
                <w:numId w:val="2"/>
              </w:numPr>
              <w:spacing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>Niezweryfikowana</w:t>
            </w:r>
            <w:r w:rsidR="003D5019" w:rsidRPr="003D5019">
              <w:rPr>
                <w:bCs/>
              </w:rPr>
              <w:t xml:space="preserve"> list</w:t>
            </w:r>
            <w:r>
              <w:rPr>
                <w:bCs/>
              </w:rPr>
              <w:t>a</w:t>
            </w:r>
            <w:r w:rsidR="003D5019" w:rsidRPr="003D5019">
              <w:rPr>
                <w:bCs/>
              </w:rPr>
              <w:t xml:space="preserve"> przepływów – m.in. w zakresie komunikacji Systemu P1 z Platformą e-usług wdrażaną w ramach przedmiotowego projektu. </w:t>
            </w:r>
          </w:p>
        </w:tc>
        <w:tc>
          <w:tcPr>
            <w:tcW w:w="5812" w:type="dxa"/>
            <w:shd w:val="clear" w:color="auto" w:fill="auto"/>
          </w:tcPr>
          <w:p w14:paraId="5518C5E4" w14:textId="2D2D20E5" w:rsidR="00FB7E05" w:rsidRDefault="00FB7E05" w:rsidP="00FB7E05">
            <w:pPr>
              <w:spacing w:after="120"/>
              <w:ind w:left="360"/>
              <w:jc w:val="both"/>
              <w:rPr>
                <w:b/>
                <w:bCs/>
              </w:rPr>
            </w:pPr>
            <w:r>
              <w:rPr>
                <w:bCs/>
              </w:rPr>
              <w:t>1. W kolumnie pn. „Opis systemu -</w:t>
            </w:r>
            <w:r>
              <w:t xml:space="preserve"> </w:t>
            </w:r>
            <w:r>
              <w:rPr>
                <w:bCs/>
              </w:rPr>
              <w:t>System udostępniający e</w:t>
            </w:r>
            <w:r>
              <w:rPr>
                <w:bCs/>
              </w:rPr>
              <w:noBreakHyphen/>
              <w:t xml:space="preserve">usługi dla pacjentów (e-Rejestrację, e-EDM i e-Analizy)  należy dostosować zapis o treści „Platforma e-Usług na charakter portalu za pomocą, którego udostępniane będą e-usługi dla odbiorców.” do treści, z której wynika komplementarność przedmiotowego Projektu do aktualnych założeń Projektu: </w:t>
            </w:r>
            <w:r>
              <w:rPr>
                <w:b/>
                <w:bCs/>
              </w:rPr>
              <w:t>"Elektroniczna Platforma Gromadzenia, Analizy i Udostępniania zasobów cyfrowych o Zdarzeniach Medycznych" (P1) – faza 2.</w:t>
            </w:r>
          </w:p>
          <w:p w14:paraId="3753C2CA" w14:textId="752512A7" w:rsidR="00FB7E05" w:rsidRPr="00FB7E05" w:rsidRDefault="00FB7E05" w:rsidP="00FB7E05">
            <w:pPr>
              <w:spacing w:after="120"/>
              <w:ind w:left="360"/>
              <w:jc w:val="both"/>
              <w:rPr>
                <w:bCs/>
              </w:rPr>
            </w:pPr>
            <w:r w:rsidRPr="00FB7E05">
              <w:rPr>
                <w:bCs/>
              </w:rPr>
              <w:t>2.</w:t>
            </w:r>
            <w:r w:rsidRPr="00FB7E05">
              <w:rPr>
                <w:bCs/>
              </w:rPr>
              <w:tab/>
              <w:t xml:space="preserve">Należy zweryfikować listę przepływów – m.in. w zakresie komunikacji Systemu P1 z Platformą e-usług wdrażaną w ramach przedmiotowego projektu. Obecnie ww. przepływ jest tylko jednostronny.  </w:t>
            </w:r>
          </w:p>
          <w:p w14:paraId="2B72AC10" w14:textId="61BAC4B2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93F9C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6E51018" w14:textId="77777777" w:rsidTr="00A06425">
        <w:tc>
          <w:tcPr>
            <w:tcW w:w="562" w:type="dxa"/>
            <w:shd w:val="clear" w:color="auto" w:fill="auto"/>
          </w:tcPr>
          <w:p w14:paraId="02EFA02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DDF284B" w14:textId="1BA97986" w:rsidR="00A06425" w:rsidRPr="00A06425" w:rsidRDefault="003D501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383547FA" w14:textId="739FDBB7" w:rsidR="003D5019" w:rsidRDefault="003D5019" w:rsidP="003D5019">
            <w:pPr>
              <w:spacing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7.3 Przyjęte założenia technologiczne</w:t>
            </w:r>
          </w:p>
          <w:p w14:paraId="3519AD53" w14:textId="6F172266" w:rsidR="00A06425" w:rsidRPr="00A06425" w:rsidRDefault="003D5019" w:rsidP="003D50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pozycja 7 Portale</w:t>
            </w:r>
          </w:p>
        </w:tc>
        <w:tc>
          <w:tcPr>
            <w:tcW w:w="4678" w:type="dxa"/>
            <w:shd w:val="clear" w:color="auto" w:fill="auto"/>
          </w:tcPr>
          <w:p w14:paraId="0A1BC189" w14:textId="56C27468" w:rsidR="003D5019" w:rsidRPr="003526A1" w:rsidRDefault="003D5019" w:rsidP="003D5019">
            <w:pPr>
              <w:numPr>
                <w:ilvl w:val="0"/>
                <w:numId w:val="3"/>
              </w:numPr>
              <w:spacing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W związku z wejściem w życie Ustawy z dnia 4 kwietnia 2019 roku o dostępności cyfrowej stron internetowych i aplikacji mobilnych </w:t>
            </w:r>
            <w:r>
              <w:rPr>
                <w:bCs/>
              </w:rPr>
              <w:lastRenderedPageBreak/>
              <w:t>podmiotów publicznych Dz.U. 2019 poz. 848.</w:t>
            </w:r>
            <w:r w:rsidR="003526A1">
              <w:rPr>
                <w:bCs/>
              </w:rPr>
              <w:t xml:space="preserve"> </w:t>
            </w:r>
            <w:r>
              <w:rPr>
                <w:bCs/>
              </w:rPr>
              <w:t>proponuje</w:t>
            </w:r>
            <w:r w:rsidR="00273C17">
              <w:rPr>
                <w:bCs/>
              </w:rPr>
              <w:t>my zmianę zapisu.</w:t>
            </w:r>
          </w:p>
          <w:p w14:paraId="351B1F19" w14:textId="2D32E157" w:rsidR="00A06425" w:rsidRPr="003D5019" w:rsidRDefault="00774C81" w:rsidP="00774C8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D5019">
              <w:rPr>
                <w:bCs/>
              </w:rPr>
              <w:t>Prosimy o potwierdzenie czy przyjęte założenia technologiczne uwzględniają wytyczne C</w:t>
            </w:r>
            <w:r>
              <w:rPr>
                <w:bCs/>
              </w:rPr>
              <w:t xml:space="preserve">entrum e-Zdrowia </w:t>
            </w:r>
            <w:r w:rsidRPr="003D5019">
              <w:rPr>
                <w:bCs/>
              </w:rPr>
              <w:t>w obszarze rejestrowania zdarzeń medycznych (opartych o HL7 FHIR) oraz wymiany EDM opartej o profil IHE XDS.b.?</w:t>
            </w:r>
          </w:p>
        </w:tc>
        <w:tc>
          <w:tcPr>
            <w:tcW w:w="5812" w:type="dxa"/>
            <w:shd w:val="clear" w:color="auto" w:fill="auto"/>
          </w:tcPr>
          <w:p w14:paraId="7597A885" w14:textId="62F7BA27" w:rsidR="003526A1" w:rsidRDefault="003526A1" w:rsidP="002B61BA">
            <w:pPr>
              <w:spacing w:after="120"/>
              <w:ind w:left="7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lastRenderedPageBreak/>
              <w:t>Proponujemy zmianę treści na:</w:t>
            </w:r>
          </w:p>
          <w:p w14:paraId="5628F924" w14:textId="77777777" w:rsidR="003526A1" w:rsidRDefault="003526A1" w:rsidP="002B61BA">
            <w:pPr>
              <w:spacing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Jest:</w:t>
            </w:r>
          </w:p>
          <w:p w14:paraId="7CEAB99C" w14:textId="77777777" w:rsidR="003526A1" w:rsidRDefault="003526A1" w:rsidP="002B61BA">
            <w:pPr>
              <w:spacing w:after="120"/>
              <w:jc w:val="both"/>
              <w:rPr>
                <w:bCs/>
              </w:rPr>
            </w:pPr>
            <w:r>
              <w:rPr>
                <w:bCs/>
              </w:rPr>
              <w:t>WCAG 2.0 AA, HTML5</w:t>
            </w:r>
          </w:p>
          <w:p w14:paraId="53DF8637" w14:textId="77777777" w:rsidR="003526A1" w:rsidRDefault="003526A1" w:rsidP="002B61BA">
            <w:pPr>
              <w:spacing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Powinno być:</w:t>
            </w:r>
          </w:p>
          <w:p w14:paraId="412CBF3A" w14:textId="77777777" w:rsidR="003526A1" w:rsidRDefault="003526A1" w:rsidP="002B61BA">
            <w:pPr>
              <w:spacing w:after="120"/>
              <w:jc w:val="both"/>
              <w:rPr>
                <w:bCs/>
              </w:rPr>
            </w:pPr>
            <w:r>
              <w:rPr>
                <w:bCs/>
              </w:rPr>
              <w:t>WCAG 2.1 AA, HTML5</w:t>
            </w:r>
          </w:p>
          <w:p w14:paraId="6C84C2AB" w14:textId="004DE982" w:rsidR="00A06425" w:rsidRPr="00A06425" w:rsidRDefault="00A06425" w:rsidP="002B61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C2D09F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A732C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83AAB"/>
    <w:multiLevelType w:val="hybridMultilevel"/>
    <w:tmpl w:val="F9D61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833"/>
    <w:multiLevelType w:val="hybridMultilevel"/>
    <w:tmpl w:val="7BE8D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D58F7"/>
    <w:multiLevelType w:val="hybridMultilevel"/>
    <w:tmpl w:val="B3C2C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D047E"/>
    <w:rsid w:val="00140BE8"/>
    <w:rsid w:val="0019648E"/>
    <w:rsid w:val="002715B2"/>
    <w:rsid w:val="00273C17"/>
    <w:rsid w:val="002B61BA"/>
    <w:rsid w:val="003124D1"/>
    <w:rsid w:val="003526A1"/>
    <w:rsid w:val="003B4105"/>
    <w:rsid w:val="003D5019"/>
    <w:rsid w:val="004D086F"/>
    <w:rsid w:val="00514396"/>
    <w:rsid w:val="005F6527"/>
    <w:rsid w:val="006705EC"/>
    <w:rsid w:val="006E16E9"/>
    <w:rsid w:val="00774C81"/>
    <w:rsid w:val="00807385"/>
    <w:rsid w:val="00944932"/>
    <w:rsid w:val="009E5FDB"/>
    <w:rsid w:val="00A06425"/>
    <w:rsid w:val="00AC7796"/>
    <w:rsid w:val="00B871B6"/>
    <w:rsid w:val="00BE4FA4"/>
    <w:rsid w:val="00C64B1B"/>
    <w:rsid w:val="00CD5EB0"/>
    <w:rsid w:val="00E14C33"/>
    <w:rsid w:val="00FB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31B3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3D5019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D5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2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ap.sejm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Perzyńska Ewa</cp:lastModifiedBy>
  <cp:revision>2</cp:revision>
  <dcterms:created xsi:type="dcterms:W3CDTF">2020-08-17T12:39:00Z</dcterms:created>
  <dcterms:modified xsi:type="dcterms:W3CDTF">2020-08-17T12:39:00Z</dcterms:modified>
</cp:coreProperties>
</file>